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0E5" w:rsidRPr="009547A4" w:rsidRDefault="00111E64">
      <w:pPr>
        <w:rPr>
          <w:lang w:val="de-DE"/>
        </w:rPr>
      </w:pPr>
      <w:bookmarkStart w:id="0" w:name="_Hlk54150155"/>
      <w:r w:rsidRPr="009547A4">
        <w:rPr>
          <w:bCs/>
          <w:color w:val="000000"/>
          <w:szCs w:val="24"/>
          <w:lang w:val="de-DE" w:eastAsia="en-US" w:bidi="ar-JO"/>
        </w:rPr>
        <w:t>Datum</w:t>
      </w:r>
      <w:r w:rsidR="00E670E5" w:rsidRPr="009547A4">
        <w:rPr>
          <w:bCs/>
          <w:color w:val="000000"/>
          <w:szCs w:val="24"/>
          <w:lang w:val="de-DE" w:eastAsia="en-US" w:bidi="ar-JO"/>
        </w:rPr>
        <w:t>: 30.10.2020</w:t>
      </w:r>
    </w:p>
    <w:p w:rsidR="00893D4B" w:rsidRPr="009547A4" w:rsidRDefault="00111E64" w:rsidP="00893D4B">
      <w:pPr>
        <w:spacing w:line="360" w:lineRule="auto"/>
        <w:rPr>
          <w:bCs/>
          <w:szCs w:val="24"/>
          <w:lang w:val="de-DE"/>
        </w:rPr>
      </w:pPr>
      <w:r w:rsidRPr="009547A4">
        <w:rPr>
          <w:bCs/>
          <w:noProof/>
          <w:szCs w:val="24"/>
          <w:lang w:eastAsia="tr-TR"/>
        </w:rPr>
        <w:drawing>
          <wp:inline distT="0" distB="0" distL="0" distR="0">
            <wp:extent cx="3253105" cy="2190307"/>
            <wp:effectExtent l="0" t="0" r="0" b="0"/>
            <wp:docPr id="1" name="Resim 1" descr="serlev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levha"/>
                    <pic:cNvPicPr>
                      <a:picLocks noChangeAspect="1" noChangeArrowheads="1"/>
                    </pic:cNvPicPr>
                  </pic:nvPicPr>
                  <pic:blipFill>
                    <a:blip r:embed="rId8"/>
                    <a:srcRect/>
                    <a:stretch>
                      <a:fillRect/>
                    </a:stretch>
                  </pic:blipFill>
                  <pic:spPr bwMode="auto">
                    <a:xfrm>
                      <a:off x="0" y="0"/>
                      <a:ext cx="3259755" cy="2194784"/>
                    </a:xfrm>
                    <a:prstGeom prst="rect">
                      <a:avLst/>
                    </a:prstGeom>
                    <a:noFill/>
                    <a:ln w="9525">
                      <a:noFill/>
                      <a:miter lim="800000"/>
                      <a:headEnd/>
                      <a:tailEnd/>
                    </a:ln>
                  </pic:spPr>
                </pic:pic>
              </a:graphicData>
            </a:graphic>
          </wp:inline>
        </w:drawing>
      </w:r>
    </w:p>
    <w:p w:rsidR="00E670E5" w:rsidRPr="00B64887" w:rsidRDefault="00111E64" w:rsidP="00B64887">
      <w:pPr>
        <w:ind w:firstLine="510"/>
        <w:rPr>
          <w:szCs w:val="24"/>
          <w:lang w:val="de-DE"/>
        </w:rPr>
      </w:pPr>
      <w:bookmarkStart w:id="1" w:name="_GoBack"/>
      <w:r w:rsidRPr="00B64887">
        <w:rPr>
          <w:bCs/>
          <w:szCs w:val="24"/>
          <w:lang w:val="de-DE"/>
        </w:rPr>
        <w:t>UNSER PROPHET UND DAS KIND</w:t>
      </w:r>
    </w:p>
    <w:bookmarkEnd w:id="1"/>
    <w:p w:rsidR="00E670E5" w:rsidRPr="00B64887" w:rsidRDefault="00111E64" w:rsidP="00B64887">
      <w:pPr>
        <w:spacing w:line="336" w:lineRule="auto"/>
        <w:ind w:firstLine="510"/>
        <w:jc w:val="both"/>
        <w:rPr>
          <w:szCs w:val="24"/>
          <w:lang w:val="de-DE"/>
        </w:rPr>
      </w:pPr>
      <w:r w:rsidRPr="00B64887">
        <w:rPr>
          <w:bCs/>
          <w:szCs w:val="24"/>
          <w:lang w:val="de-DE"/>
        </w:rPr>
        <w:t>Werte Muslime</w:t>
      </w:r>
      <w:r w:rsidR="00E670E5" w:rsidRPr="00B64887">
        <w:rPr>
          <w:bCs/>
          <w:szCs w:val="24"/>
          <w:lang w:val="de-DE"/>
        </w:rPr>
        <w:t>!</w:t>
      </w:r>
    </w:p>
    <w:p w:rsidR="00E670E5" w:rsidRPr="00B64887" w:rsidRDefault="00111E64" w:rsidP="00B64887">
      <w:pPr>
        <w:spacing w:after="120" w:line="336" w:lineRule="auto"/>
        <w:ind w:firstLine="510"/>
        <w:jc w:val="both"/>
        <w:rPr>
          <w:szCs w:val="24"/>
          <w:lang w:val="de-DE"/>
        </w:rPr>
      </w:pPr>
      <w:r w:rsidRPr="00B64887">
        <w:rPr>
          <w:b w:val="0"/>
          <w:szCs w:val="24"/>
          <w:shd w:val="clear" w:color="auto" w:fill="FFFFFF"/>
          <w:lang w:val="de-DE"/>
        </w:rPr>
        <w:t xml:space="preserve">Unser allmächtiger </w:t>
      </w:r>
      <w:proofErr w:type="spellStart"/>
      <w:r w:rsidRPr="00B64887">
        <w:rPr>
          <w:b w:val="0"/>
          <w:szCs w:val="24"/>
          <w:shd w:val="clear" w:color="auto" w:fill="FFFFFF"/>
          <w:lang w:val="de-DE"/>
        </w:rPr>
        <w:t>Rabb</w:t>
      </w:r>
      <w:proofErr w:type="spellEnd"/>
      <w:r w:rsidRPr="00B64887">
        <w:rPr>
          <w:b w:val="0"/>
          <w:szCs w:val="24"/>
          <w:shd w:val="clear" w:color="auto" w:fill="FFFFFF"/>
          <w:lang w:val="de-DE"/>
        </w:rPr>
        <w:t xml:space="preserve"> teilt im Koran Folgendes mit</w:t>
      </w:r>
      <w:r w:rsidR="00E670E5" w:rsidRPr="00B64887">
        <w:rPr>
          <w:b w:val="0"/>
          <w:szCs w:val="24"/>
          <w:shd w:val="clear" w:color="auto" w:fill="FFFFFF"/>
          <w:lang w:val="de-DE"/>
        </w:rPr>
        <w:t xml:space="preserve">: </w:t>
      </w:r>
      <w:r w:rsidR="00E670E5" w:rsidRPr="00B64887">
        <w:rPr>
          <w:rFonts w:eastAsia="Calibri"/>
          <w:b w:val="0"/>
          <w:szCs w:val="24"/>
          <w:lang w:val="de-DE" w:eastAsia="en-US"/>
        </w:rPr>
        <w:t>“</w:t>
      </w:r>
      <w:r w:rsidR="00A4587D" w:rsidRPr="00B64887">
        <w:rPr>
          <w:bCs/>
          <w:szCs w:val="24"/>
          <w:shd w:val="clear" w:color="auto" w:fill="FFFFFF"/>
          <w:lang w:val="de-DE"/>
        </w:rPr>
        <w:t xml:space="preserve">Glück und Kinder sind der Schmuck des weltlichen Lebens. Gerechte Taten, die ewig bleiben werden, sind sowohl vor dem </w:t>
      </w:r>
      <w:proofErr w:type="spellStart"/>
      <w:r w:rsidR="00A4587D" w:rsidRPr="00B64887">
        <w:rPr>
          <w:bCs/>
          <w:szCs w:val="24"/>
          <w:shd w:val="clear" w:color="auto" w:fill="FFFFFF"/>
          <w:lang w:val="de-DE"/>
        </w:rPr>
        <w:t>Rabb</w:t>
      </w:r>
      <w:proofErr w:type="spellEnd"/>
      <w:r w:rsidR="00A4587D" w:rsidRPr="00B64887">
        <w:rPr>
          <w:bCs/>
          <w:szCs w:val="24"/>
          <w:shd w:val="clear" w:color="auto" w:fill="FFFFFF"/>
          <w:lang w:val="de-DE"/>
        </w:rPr>
        <w:t xml:space="preserve"> segensreichere fromme Taten als auch mehr der Hoffnung wert</w:t>
      </w:r>
      <w:r w:rsidR="00E670E5" w:rsidRPr="00B64887">
        <w:rPr>
          <w:bCs/>
          <w:szCs w:val="24"/>
          <w:shd w:val="clear" w:color="auto" w:fill="FFFFFF"/>
          <w:lang w:val="de-DE"/>
        </w:rPr>
        <w:t>.”</w:t>
      </w:r>
      <w:r w:rsidR="00E670E5" w:rsidRPr="00B64887">
        <w:rPr>
          <w:rStyle w:val="SonnotKarakterleri"/>
          <w:bCs/>
          <w:szCs w:val="24"/>
          <w:shd w:val="clear" w:color="auto" w:fill="FFFFFF"/>
          <w:lang w:val="de-DE"/>
        </w:rPr>
        <w:endnoteReference w:id="1"/>
      </w:r>
      <w:r w:rsidR="00E670E5" w:rsidRPr="00B64887">
        <w:rPr>
          <w:rFonts w:eastAsia="Calibri"/>
          <w:b w:val="0"/>
          <w:szCs w:val="24"/>
          <w:lang w:val="de-DE" w:eastAsia="en-US"/>
        </w:rPr>
        <w:t xml:space="preserve"> </w:t>
      </w:r>
    </w:p>
    <w:p w:rsidR="00E670E5" w:rsidRPr="00B64887" w:rsidRDefault="00A4587D" w:rsidP="00B64887">
      <w:pPr>
        <w:spacing w:line="336" w:lineRule="auto"/>
        <w:ind w:firstLine="510"/>
        <w:jc w:val="both"/>
        <w:rPr>
          <w:szCs w:val="24"/>
          <w:lang w:val="de-DE"/>
        </w:rPr>
      </w:pPr>
      <w:r w:rsidRPr="00B64887">
        <w:rPr>
          <w:bCs/>
          <w:szCs w:val="24"/>
          <w:highlight w:val="white"/>
          <w:lang w:val="de-DE"/>
        </w:rPr>
        <w:t>Verehrte Gl</w:t>
      </w:r>
      <w:r w:rsidR="009547A4" w:rsidRPr="00B64887">
        <w:rPr>
          <w:bCs/>
          <w:szCs w:val="24"/>
          <w:highlight w:val="white"/>
          <w:lang w:val="de-DE"/>
        </w:rPr>
        <w:t>ä</w:t>
      </w:r>
      <w:r w:rsidRPr="00B64887">
        <w:rPr>
          <w:bCs/>
          <w:szCs w:val="24"/>
          <w:highlight w:val="white"/>
          <w:lang w:val="de-DE"/>
        </w:rPr>
        <w:t>ubige</w:t>
      </w:r>
      <w:r w:rsidR="00E670E5" w:rsidRPr="00B64887">
        <w:rPr>
          <w:bCs/>
          <w:szCs w:val="24"/>
          <w:highlight w:val="white"/>
          <w:lang w:val="de-DE"/>
        </w:rPr>
        <w:t>!</w:t>
      </w:r>
    </w:p>
    <w:p w:rsidR="00E670E5" w:rsidRPr="00B64887" w:rsidRDefault="00EF1F2F" w:rsidP="00B64887">
      <w:pPr>
        <w:spacing w:after="120" w:line="336" w:lineRule="auto"/>
        <w:ind w:firstLine="510"/>
        <w:jc w:val="both"/>
        <w:rPr>
          <w:szCs w:val="24"/>
          <w:lang w:val="de-DE"/>
        </w:rPr>
      </w:pPr>
      <w:r w:rsidRPr="00B64887">
        <w:rPr>
          <w:b w:val="0"/>
          <w:szCs w:val="24"/>
          <w:shd w:val="clear" w:color="auto" w:fill="FFFFFF"/>
          <w:lang w:val="de-DE"/>
        </w:rPr>
        <w:t>Das Kind ist der schönste aller Gaben, die uns zuteil</w:t>
      </w:r>
      <w:r w:rsidR="00F0552D" w:rsidRPr="00B64887">
        <w:rPr>
          <w:b w:val="0"/>
          <w:szCs w:val="24"/>
          <w:shd w:val="clear" w:color="auto" w:fill="FFFFFF"/>
          <w:lang w:val="de-DE"/>
        </w:rPr>
        <w:t>t</w:t>
      </w:r>
      <w:r w:rsidRPr="00B64887">
        <w:rPr>
          <w:b w:val="0"/>
          <w:szCs w:val="24"/>
          <w:shd w:val="clear" w:color="auto" w:fill="FFFFFF"/>
          <w:lang w:val="de-DE"/>
        </w:rPr>
        <w:t xml:space="preserve"> wurden. Der unschuldigste Gast unserer Häuser und die Reichhaltigkeit unserer Haushalte. </w:t>
      </w:r>
      <w:r w:rsidR="009547A4" w:rsidRPr="00B64887">
        <w:rPr>
          <w:b w:val="0"/>
          <w:szCs w:val="24"/>
          <w:shd w:val="clear" w:color="auto" w:fill="FFFFFF"/>
          <w:lang w:val="de-DE"/>
        </w:rPr>
        <w:t>D</w:t>
      </w:r>
      <w:r w:rsidRPr="00B64887">
        <w:rPr>
          <w:b w:val="0"/>
          <w:szCs w:val="24"/>
          <w:shd w:val="clear" w:color="auto" w:fill="FFFFFF"/>
          <w:lang w:val="de-DE"/>
        </w:rPr>
        <w:t xml:space="preserve">ie Freude unseres Lebens, unser Augenstern </w:t>
      </w:r>
      <w:r w:rsidR="00F0552D" w:rsidRPr="00B64887">
        <w:rPr>
          <w:b w:val="0"/>
          <w:szCs w:val="24"/>
          <w:shd w:val="clear" w:color="auto" w:fill="FFFFFF"/>
          <w:lang w:val="de-DE"/>
        </w:rPr>
        <w:t>gemäß</w:t>
      </w:r>
      <w:r w:rsidRPr="00B64887">
        <w:rPr>
          <w:b w:val="0"/>
          <w:szCs w:val="24"/>
          <w:shd w:val="clear" w:color="auto" w:fill="FFFFFF"/>
          <w:lang w:val="de-DE"/>
        </w:rPr>
        <w:t xml:space="preserve"> dem Ausdruck unseres allmächtigen Buches, des Heiligen Korans. Es ist unsere Quelle der Güte, die unser Tatenbuch immer </w:t>
      </w:r>
      <w:r w:rsidR="00F0552D" w:rsidRPr="00B64887">
        <w:rPr>
          <w:b w:val="0"/>
          <w:szCs w:val="24"/>
          <w:shd w:val="clear" w:color="auto" w:fill="FFFFFF"/>
          <w:lang w:val="de-DE"/>
        </w:rPr>
        <w:t>offenhält</w:t>
      </w:r>
      <w:r w:rsidRPr="00B64887">
        <w:rPr>
          <w:b w:val="0"/>
          <w:szCs w:val="24"/>
          <w:shd w:val="clear" w:color="auto" w:fill="FFFFFF"/>
          <w:lang w:val="de-DE"/>
        </w:rPr>
        <w:t xml:space="preserve">. Unser wertvollstes Gewahrsam, unser Testmittel </w:t>
      </w:r>
      <w:r w:rsidR="009547A4" w:rsidRPr="00B64887">
        <w:rPr>
          <w:b w:val="0"/>
          <w:szCs w:val="24"/>
          <w:shd w:val="clear" w:color="auto" w:fill="FFFFFF"/>
          <w:lang w:val="de-DE"/>
        </w:rPr>
        <w:t>mit</w:t>
      </w:r>
      <w:r w:rsidRPr="00B64887">
        <w:rPr>
          <w:b w:val="0"/>
          <w:szCs w:val="24"/>
          <w:shd w:val="clear" w:color="auto" w:fill="FFFFFF"/>
          <w:lang w:val="de-DE"/>
        </w:rPr>
        <w:t xml:space="preserve"> seine</w:t>
      </w:r>
      <w:r w:rsidR="009547A4" w:rsidRPr="00B64887">
        <w:rPr>
          <w:b w:val="0"/>
          <w:szCs w:val="24"/>
          <w:shd w:val="clear" w:color="auto" w:fill="FFFFFF"/>
          <w:lang w:val="de-DE"/>
        </w:rPr>
        <w:t>r</w:t>
      </w:r>
      <w:r w:rsidRPr="00B64887">
        <w:rPr>
          <w:b w:val="0"/>
          <w:szCs w:val="24"/>
          <w:shd w:val="clear" w:color="auto" w:fill="FFFFFF"/>
          <w:lang w:val="de-DE"/>
        </w:rPr>
        <w:t xml:space="preserve"> Anwesenheit und </w:t>
      </w:r>
      <w:r w:rsidR="009547A4" w:rsidRPr="00B64887">
        <w:rPr>
          <w:b w:val="0"/>
          <w:szCs w:val="24"/>
          <w:shd w:val="clear" w:color="auto" w:fill="FFFFFF"/>
          <w:lang w:val="de-DE"/>
        </w:rPr>
        <w:t xml:space="preserve">der </w:t>
      </w:r>
      <w:r w:rsidRPr="00B64887">
        <w:rPr>
          <w:b w:val="0"/>
          <w:szCs w:val="24"/>
          <w:shd w:val="clear" w:color="auto" w:fill="FFFFFF"/>
          <w:lang w:val="de-DE"/>
        </w:rPr>
        <w:t>Abwesenheit</w:t>
      </w:r>
      <w:r w:rsidR="00E670E5" w:rsidRPr="00B64887">
        <w:rPr>
          <w:b w:val="0"/>
          <w:szCs w:val="24"/>
          <w:shd w:val="clear" w:color="auto" w:fill="FFFFFF"/>
          <w:lang w:val="de-DE"/>
        </w:rPr>
        <w:t>.</w:t>
      </w:r>
    </w:p>
    <w:p w:rsidR="00E670E5" w:rsidRPr="00B64887" w:rsidRDefault="00EF1F2F" w:rsidP="00B64887">
      <w:pPr>
        <w:spacing w:line="336" w:lineRule="auto"/>
        <w:ind w:firstLine="510"/>
        <w:jc w:val="both"/>
        <w:rPr>
          <w:szCs w:val="24"/>
          <w:lang w:val="de-DE"/>
        </w:rPr>
      </w:pPr>
      <w:r w:rsidRPr="00B64887">
        <w:rPr>
          <w:bCs/>
          <w:szCs w:val="24"/>
          <w:highlight w:val="white"/>
          <w:lang w:val="de-DE"/>
        </w:rPr>
        <w:t>Werte Muslime</w:t>
      </w:r>
      <w:r w:rsidR="00E670E5" w:rsidRPr="00B64887">
        <w:rPr>
          <w:bCs/>
          <w:szCs w:val="24"/>
          <w:highlight w:val="white"/>
          <w:lang w:val="de-DE"/>
        </w:rPr>
        <w:t>!</w:t>
      </w:r>
    </w:p>
    <w:p w:rsidR="00E670E5" w:rsidRPr="00B64887" w:rsidRDefault="001B3178" w:rsidP="00B64887">
      <w:pPr>
        <w:spacing w:after="120" w:line="336" w:lineRule="auto"/>
        <w:ind w:firstLine="510"/>
        <w:jc w:val="both"/>
        <w:rPr>
          <w:szCs w:val="24"/>
          <w:lang w:val="de-DE"/>
        </w:rPr>
      </w:pPr>
      <w:r w:rsidRPr="00B64887">
        <w:rPr>
          <w:b w:val="0"/>
          <w:bCs/>
          <w:szCs w:val="24"/>
          <w:shd w:val="clear" w:color="auto" w:fill="FFFFFF"/>
          <w:lang w:val="de-DE"/>
        </w:rPr>
        <w:t>Unser wertvollster Leitfaden für unsere Beziehungen zu unseren Kindern ist unser geliebter Prophet, der als Barmherzigkeit in die Welten gesandt wurde. Von allen Kreaturen liebte er Kinder am meisten. Sein Herz des Mitgefühls war am offensten für Kinder. Er zeigte seine große Barmherzigkeit, indem er die Köpfe der Kinder streichelte, sie umarmte, küsste und roch. Neben seinen Kindern und Enkelkindern genossen alle Kinder um ihn herum seine Zuneigung</w:t>
      </w:r>
      <w:r w:rsidR="00E670E5" w:rsidRPr="00B64887">
        <w:rPr>
          <w:b w:val="0"/>
          <w:bCs/>
          <w:szCs w:val="24"/>
          <w:shd w:val="clear" w:color="auto" w:fill="FFFFFF"/>
          <w:lang w:val="de-DE"/>
        </w:rPr>
        <w:t xml:space="preserve">.  </w:t>
      </w:r>
    </w:p>
    <w:p w:rsidR="00B64887" w:rsidRDefault="00B64887" w:rsidP="00B64887">
      <w:pPr>
        <w:spacing w:line="336" w:lineRule="auto"/>
        <w:ind w:firstLine="510"/>
        <w:jc w:val="both"/>
        <w:rPr>
          <w:bCs/>
          <w:szCs w:val="24"/>
          <w:shd w:val="clear" w:color="auto" w:fill="FFFFFF"/>
          <w:lang w:val="de-DE"/>
        </w:rPr>
      </w:pPr>
    </w:p>
    <w:p w:rsidR="00E670E5" w:rsidRPr="00B64887" w:rsidRDefault="001B3178" w:rsidP="00B64887">
      <w:pPr>
        <w:spacing w:line="336" w:lineRule="auto"/>
        <w:ind w:firstLine="510"/>
        <w:jc w:val="both"/>
        <w:rPr>
          <w:szCs w:val="24"/>
          <w:lang w:val="de-DE"/>
        </w:rPr>
      </w:pPr>
      <w:r w:rsidRPr="00B64887">
        <w:rPr>
          <w:bCs/>
          <w:szCs w:val="24"/>
          <w:shd w:val="clear" w:color="auto" w:fill="FFFFFF"/>
          <w:lang w:val="de-DE"/>
        </w:rPr>
        <w:t>Werte Gl</w:t>
      </w:r>
      <w:r w:rsidR="009547A4" w:rsidRPr="00B64887">
        <w:rPr>
          <w:bCs/>
          <w:szCs w:val="24"/>
          <w:shd w:val="clear" w:color="auto" w:fill="FFFFFF"/>
          <w:lang w:val="de-DE"/>
        </w:rPr>
        <w:t>ä</w:t>
      </w:r>
      <w:r w:rsidRPr="00B64887">
        <w:rPr>
          <w:bCs/>
          <w:szCs w:val="24"/>
          <w:shd w:val="clear" w:color="auto" w:fill="FFFFFF"/>
          <w:lang w:val="de-DE"/>
        </w:rPr>
        <w:t>ubige</w:t>
      </w:r>
      <w:r w:rsidR="00E670E5" w:rsidRPr="00B64887">
        <w:rPr>
          <w:bCs/>
          <w:szCs w:val="24"/>
          <w:shd w:val="clear" w:color="auto" w:fill="FFFFFF"/>
          <w:lang w:val="de-DE"/>
        </w:rPr>
        <w:t>!</w:t>
      </w:r>
    </w:p>
    <w:p w:rsidR="00E670E5" w:rsidRPr="00B64887" w:rsidRDefault="001B3178" w:rsidP="00B64887">
      <w:pPr>
        <w:spacing w:after="120" w:line="336" w:lineRule="auto"/>
        <w:ind w:firstLine="510"/>
        <w:jc w:val="both"/>
        <w:rPr>
          <w:szCs w:val="24"/>
          <w:lang w:val="de-DE"/>
        </w:rPr>
      </w:pPr>
      <w:r w:rsidRPr="00B64887">
        <w:rPr>
          <w:b w:val="0"/>
          <w:bCs/>
          <w:szCs w:val="24"/>
          <w:shd w:val="clear" w:color="auto" w:fill="FFFFFF"/>
          <w:lang w:val="de-DE"/>
        </w:rPr>
        <w:t>Der Gesandte Allahs schätzte Kinder und gab ihnen das Gefühl, wertvoll zu sein</w:t>
      </w:r>
      <w:r w:rsidR="00E670E5" w:rsidRPr="00B64887">
        <w:rPr>
          <w:b w:val="0"/>
          <w:bCs/>
          <w:szCs w:val="24"/>
          <w:shd w:val="clear" w:color="auto" w:fill="FFFFFF"/>
          <w:lang w:val="de-DE"/>
        </w:rPr>
        <w:t xml:space="preserve">. </w:t>
      </w:r>
      <w:r w:rsidR="00ED6557" w:rsidRPr="00B64887">
        <w:rPr>
          <w:b w:val="0"/>
          <w:bCs/>
          <w:szCs w:val="24"/>
          <w:shd w:val="clear" w:color="auto" w:fill="FFFFFF"/>
          <w:lang w:val="de-DE"/>
        </w:rPr>
        <w:t xml:space="preserve">Er machte neben sich Platz für die Kinder und während er etwas anbot, begann er zuerst mit den Kindern. Als er an ihnen vorbeikam, </w:t>
      </w:r>
      <w:r w:rsidR="009547A4" w:rsidRPr="00B64887">
        <w:rPr>
          <w:b w:val="0"/>
          <w:bCs/>
          <w:szCs w:val="24"/>
          <w:shd w:val="clear" w:color="auto" w:fill="FFFFFF"/>
          <w:lang w:val="de-DE"/>
        </w:rPr>
        <w:t>begrüßte</w:t>
      </w:r>
      <w:r w:rsidR="00ED6557" w:rsidRPr="00B64887">
        <w:rPr>
          <w:b w:val="0"/>
          <w:bCs/>
          <w:szCs w:val="24"/>
          <w:shd w:val="clear" w:color="auto" w:fill="FFFFFF"/>
          <w:lang w:val="de-DE"/>
        </w:rPr>
        <w:t xml:space="preserve"> er sie und erkundigte sich nach ihrem Wohlbefinden. Manchmal scherzte er mit ihnen und begleitete sie sogar in ihren Spielen. Er </w:t>
      </w:r>
      <w:r w:rsidR="00F0552D" w:rsidRPr="00B64887">
        <w:rPr>
          <w:b w:val="0"/>
          <w:bCs/>
          <w:szCs w:val="24"/>
          <w:shd w:val="clear" w:color="auto" w:fill="FFFFFF"/>
          <w:lang w:val="de-DE"/>
        </w:rPr>
        <w:t>ließ</w:t>
      </w:r>
      <w:r w:rsidR="00ED6557" w:rsidRPr="00B64887">
        <w:rPr>
          <w:b w:val="0"/>
          <w:bCs/>
          <w:szCs w:val="24"/>
          <w:shd w:val="clear" w:color="auto" w:fill="FFFFFF"/>
          <w:lang w:val="de-DE"/>
        </w:rPr>
        <w:t xml:space="preserve"> nicht zu, dass sie verärgert waren und ihr Vertrauensgefühl geschädigt wurde. Egal welchen Fehler sie begangen hatten, er hörte ihnen geduldig zu und gab ihnen Ratschläge. Er schenkte </w:t>
      </w:r>
      <w:r w:rsidR="009547A4" w:rsidRPr="00B64887">
        <w:rPr>
          <w:b w:val="0"/>
          <w:bCs/>
          <w:szCs w:val="24"/>
          <w:shd w:val="clear" w:color="auto" w:fill="FFFFFF"/>
          <w:lang w:val="de-DE"/>
        </w:rPr>
        <w:t>Mädchen</w:t>
      </w:r>
      <w:r w:rsidR="00ED6557" w:rsidRPr="00B64887">
        <w:rPr>
          <w:b w:val="0"/>
          <w:bCs/>
          <w:szCs w:val="24"/>
          <w:shd w:val="clear" w:color="auto" w:fill="FFFFFF"/>
          <w:lang w:val="de-DE"/>
        </w:rPr>
        <w:t xml:space="preserve"> und Waisen besondere Aufmerksamkeit, betrachtete sie als ein heiliges Gewahrsam, ließ niemals zu, dass sie verachtet wurden. Alle Bemühungen des Propheten waren darauf gerichtet, dass die Kinder charakterstark</w:t>
      </w:r>
      <w:r w:rsidR="009547A4" w:rsidRPr="00B64887">
        <w:rPr>
          <w:b w:val="0"/>
          <w:bCs/>
          <w:szCs w:val="24"/>
          <w:shd w:val="clear" w:color="auto" w:fill="FFFFFF"/>
          <w:lang w:val="de-DE"/>
        </w:rPr>
        <w:t xml:space="preserve"> und als eine</w:t>
      </w:r>
      <w:r w:rsidR="00ED6557" w:rsidRPr="00B64887">
        <w:rPr>
          <w:b w:val="0"/>
          <w:bCs/>
          <w:szCs w:val="24"/>
          <w:shd w:val="clear" w:color="auto" w:fill="FFFFFF"/>
          <w:lang w:val="de-DE"/>
        </w:rPr>
        <w:t xml:space="preserve"> Generation mit Glauben und gutem Anstand aufwachsen</w:t>
      </w:r>
      <w:r w:rsidR="00E670E5" w:rsidRPr="00B64887">
        <w:rPr>
          <w:b w:val="0"/>
          <w:bCs/>
          <w:szCs w:val="24"/>
          <w:shd w:val="clear" w:color="auto" w:fill="FFFFFF"/>
          <w:lang w:val="de-DE"/>
        </w:rPr>
        <w:t xml:space="preserve">.  </w:t>
      </w:r>
    </w:p>
    <w:p w:rsidR="00E670E5" w:rsidRPr="00B64887" w:rsidRDefault="00ED6557" w:rsidP="00B64887">
      <w:pPr>
        <w:spacing w:line="336" w:lineRule="auto"/>
        <w:ind w:firstLine="510"/>
        <w:jc w:val="both"/>
        <w:rPr>
          <w:szCs w:val="24"/>
          <w:lang w:val="de-DE"/>
        </w:rPr>
      </w:pPr>
      <w:r w:rsidRPr="00B64887">
        <w:rPr>
          <w:szCs w:val="24"/>
          <w:shd w:val="clear" w:color="auto" w:fill="FFFFFF"/>
          <w:lang w:val="de-DE"/>
        </w:rPr>
        <w:t>Verehrte Muslime</w:t>
      </w:r>
      <w:r w:rsidR="00E670E5" w:rsidRPr="00B64887">
        <w:rPr>
          <w:szCs w:val="24"/>
          <w:shd w:val="clear" w:color="auto" w:fill="FFFFFF"/>
          <w:lang w:val="de-DE"/>
        </w:rPr>
        <w:t>!</w:t>
      </w:r>
    </w:p>
    <w:p w:rsidR="00E670E5" w:rsidRPr="00B64887" w:rsidRDefault="00987742" w:rsidP="00B64887">
      <w:pPr>
        <w:spacing w:line="336" w:lineRule="auto"/>
        <w:ind w:firstLine="510"/>
        <w:jc w:val="both"/>
        <w:rPr>
          <w:b w:val="0"/>
          <w:szCs w:val="24"/>
          <w:shd w:val="clear" w:color="auto" w:fill="FFFFFF"/>
          <w:lang w:val="de-DE"/>
        </w:rPr>
      </w:pPr>
      <w:bookmarkStart w:id="2" w:name="_Hlk54279675"/>
      <w:r w:rsidRPr="00B64887">
        <w:rPr>
          <w:b w:val="0"/>
          <w:bCs/>
          <w:szCs w:val="24"/>
          <w:shd w:val="clear" w:color="auto" w:fill="FFFFFF"/>
          <w:lang w:val="de-DE"/>
        </w:rPr>
        <w:t xml:space="preserve">Die Menschheit braucht heute mehr denn je das Beispiel unseres Propheten, das jenseits des Zeitalters ist. </w:t>
      </w:r>
      <w:r w:rsidR="00BD14A4" w:rsidRPr="00B64887">
        <w:rPr>
          <w:b w:val="0"/>
          <w:bCs/>
          <w:szCs w:val="24"/>
          <w:shd w:val="clear" w:color="auto" w:fill="FFFFFF"/>
          <w:lang w:val="de-DE"/>
        </w:rPr>
        <w:t xml:space="preserve">Dann sollten wir auf unseren geliebten Propheten hören, der mitgeteilt hat, </w:t>
      </w:r>
      <w:r w:rsidR="00E670E5" w:rsidRPr="00B64887">
        <w:rPr>
          <w:szCs w:val="24"/>
          <w:shd w:val="clear" w:color="auto" w:fill="FFFFFF"/>
          <w:lang w:val="de-DE"/>
        </w:rPr>
        <w:t>“</w:t>
      </w:r>
      <w:r w:rsidR="00BD14A4" w:rsidRPr="00B64887">
        <w:rPr>
          <w:szCs w:val="24"/>
          <w:shd w:val="clear" w:color="auto" w:fill="FFFFFF"/>
          <w:lang w:val="de-DE"/>
        </w:rPr>
        <w:t>kein Vater hat seinen Kindern ein Erbe hinterlassen, das wertvoller ist als Anstand</w:t>
      </w:r>
      <w:r w:rsidR="00E670E5" w:rsidRPr="00B64887">
        <w:rPr>
          <w:szCs w:val="24"/>
          <w:shd w:val="clear" w:color="auto" w:fill="FFFFFF"/>
          <w:lang w:val="de-DE"/>
        </w:rPr>
        <w:t>.”</w:t>
      </w:r>
      <w:bookmarkStart w:id="3" w:name="_ednref7"/>
      <w:bookmarkEnd w:id="2"/>
      <w:r w:rsidR="00E670E5" w:rsidRPr="00B64887">
        <w:rPr>
          <w:rStyle w:val="SonnotKarakterleri"/>
          <w:szCs w:val="24"/>
          <w:shd w:val="clear" w:color="auto" w:fill="FFFFFF"/>
          <w:lang w:val="de-DE"/>
        </w:rPr>
        <w:endnoteReference w:id="2"/>
      </w:r>
      <w:bookmarkEnd w:id="3"/>
      <w:r w:rsidR="00E670E5" w:rsidRPr="00B64887">
        <w:rPr>
          <w:b w:val="0"/>
          <w:bCs/>
          <w:szCs w:val="24"/>
          <w:shd w:val="clear" w:color="auto" w:fill="FFFFFF"/>
          <w:lang w:val="de-DE"/>
        </w:rPr>
        <w:t>.</w:t>
      </w:r>
      <w:r w:rsidR="00E670E5" w:rsidRPr="00B64887">
        <w:rPr>
          <w:szCs w:val="24"/>
          <w:shd w:val="clear" w:color="auto" w:fill="FFFFFF"/>
          <w:lang w:val="de-DE"/>
        </w:rPr>
        <w:t xml:space="preserve"> </w:t>
      </w:r>
      <w:r w:rsidR="00BD14A4" w:rsidRPr="00B64887">
        <w:rPr>
          <w:b w:val="0"/>
          <w:bCs/>
          <w:szCs w:val="24"/>
          <w:shd w:val="clear" w:color="auto" w:fill="FFFFFF"/>
          <w:lang w:val="de-DE"/>
        </w:rPr>
        <w:t xml:space="preserve">Geben wir unseren Kindern ein Beispiel mit unserem Wesen, unseren Worten, unserem Verhalten. Lasst uns sie nicht unserer Fürsorge und Liebe berauben. Lasst </w:t>
      </w:r>
      <w:r w:rsidR="009547A4" w:rsidRPr="00B64887">
        <w:rPr>
          <w:b w:val="0"/>
          <w:bCs/>
          <w:szCs w:val="24"/>
          <w:shd w:val="clear" w:color="auto" w:fill="FFFFFF"/>
          <w:lang w:val="de-DE"/>
        </w:rPr>
        <w:t>uns unsere Kinder</w:t>
      </w:r>
      <w:r w:rsidR="00BD14A4" w:rsidRPr="00B64887">
        <w:rPr>
          <w:b w:val="0"/>
          <w:bCs/>
          <w:szCs w:val="24"/>
          <w:shd w:val="clear" w:color="auto" w:fill="FFFFFF"/>
          <w:lang w:val="de-DE"/>
        </w:rPr>
        <w:t xml:space="preserve"> mit Mitgefühl und Barmherzigkeit, mit dem Bewusstsein der Knechtschaft und Verantwortung gegenüber Allah erziehen. Kümmern wir uns sowohl um ihre geistigen als auch um ihre materiellen Bedürfnisse. Vergessen wir nicht, dass die Liebe und Aufmerksamkeit, die dem Kind entgegengebracht wird, sowie die Bildung über Anstand und Werte, die beste Investition für die Welt und unser Jenseits sind</w:t>
      </w:r>
      <w:r w:rsidR="002F30FA" w:rsidRPr="00B64887">
        <w:rPr>
          <w:b w:val="0"/>
          <w:szCs w:val="24"/>
          <w:shd w:val="clear" w:color="auto" w:fill="FFFFFF"/>
          <w:lang w:val="de-DE"/>
        </w:rPr>
        <w:t>.</w:t>
      </w:r>
      <w:bookmarkEnd w:id="0"/>
    </w:p>
    <w:sectPr w:rsidR="00E670E5" w:rsidRPr="00B64887" w:rsidSect="00B64887">
      <w:endnotePr>
        <w:numFmt w:val="decimal"/>
      </w:endnotePr>
      <w:pgSz w:w="11906" w:h="16838"/>
      <w:pgMar w:top="567" w:right="510" w:bottom="567" w:left="510" w:header="709"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50" w:rsidRDefault="00F84250">
      <w:r>
        <w:separator/>
      </w:r>
    </w:p>
  </w:endnote>
  <w:endnote w:type="continuationSeparator" w:id="0">
    <w:p w:rsidR="00F84250" w:rsidRDefault="00F84250">
      <w:r>
        <w:continuationSeparator/>
      </w:r>
    </w:p>
  </w:endnote>
  <w:endnote w:id="1">
    <w:p w:rsidR="00E670E5" w:rsidRPr="00113006" w:rsidRDefault="00E670E5">
      <w:pPr>
        <w:pStyle w:val="SonnotMetni"/>
        <w:rPr>
          <w:sz w:val="18"/>
          <w:szCs w:val="18"/>
        </w:rPr>
      </w:pPr>
      <w:r w:rsidRPr="00113006">
        <w:rPr>
          <w:rStyle w:val="SonnotKarakterleri"/>
          <w:sz w:val="18"/>
          <w:szCs w:val="18"/>
        </w:rPr>
        <w:endnoteRef/>
      </w:r>
      <w:r w:rsidRPr="00113006">
        <w:rPr>
          <w:b w:val="0"/>
          <w:bCs/>
          <w:sz w:val="18"/>
          <w:szCs w:val="18"/>
        </w:rPr>
        <w:t xml:space="preserve"> </w:t>
      </w:r>
      <w:proofErr w:type="spellStart"/>
      <w:r w:rsidRPr="00113006">
        <w:rPr>
          <w:b w:val="0"/>
          <w:bCs/>
          <w:sz w:val="18"/>
          <w:szCs w:val="18"/>
        </w:rPr>
        <w:t>Kehf</w:t>
      </w:r>
      <w:proofErr w:type="spellEnd"/>
      <w:r w:rsidRPr="00113006">
        <w:rPr>
          <w:b w:val="0"/>
          <w:bCs/>
          <w:sz w:val="18"/>
          <w:szCs w:val="18"/>
        </w:rPr>
        <w:t>, 18/46.</w:t>
      </w:r>
    </w:p>
  </w:endnote>
  <w:endnote w:id="2">
    <w:p w:rsidR="00E670E5" w:rsidRDefault="00E670E5" w:rsidP="00B64887">
      <w:pPr>
        <w:pStyle w:val="SonnotMetni"/>
        <w:spacing w:after="120"/>
        <w:rPr>
          <w:i/>
          <w:iCs/>
        </w:rPr>
      </w:pPr>
      <w:r w:rsidRPr="00113006">
        <w:rPr>
          <w:rStyle w:val="SonnotKarakterleri"/>
          <w:sz w:val="18"/>
          <w:szCs w:val="18"/>
        </w:rPr>
        <w:endnoteRef/>
      </w:r>
      <w:r w:rsidRPr="00113006">
        <w:rPr>
          <w:b w:val="0"/>
          <w:bCs/>
          <w:sz w:val="18"/>
          <w:szCs w:val="18"/>
        </w:rPr>
        <w:t xml:space="preserve"> </w:t>
      </w:r>
      <w:proofErr w:type="spellStart"/>
      <w:r w:rsidRPr="00113006">
        <w:rPr>
          <w:b w:val="0"/>
          <w:bCs/>
          <w:sz w:val="18"/>
          <w:szCs w:val="18"/>
        </w:rPr>
        <w:t>Tirmizî</w:t>
      </w:r>
      <w:proofErr w:type="spellEnd"/>
      <w:r w:rsidRPr="00113006">
        <w:rPr>
          <w:b w:val="0"/>
          <w:bCs/>
          <w:sz w:val="18"/>
          <w:szCs w:val="18"/>
        </w:rPr>
        <w:t xml:space="preserve">, </w:t>
      </w:r>
      <w:proofErr w:type="spellStart"/>
      <w:r w:rsidRPr="00113006">
        <w:rPr>
          <w:b w:val="0"/>
          <w:bCs/>
          <w:sz w:val="18"/>
          <w:szCs w:val="18"/>
        </w:rPr>
        <w:t>Birr</w:t>
      </w:r>
      <w:proofErr w:type="spellEnd"/>
      <w:r w:rsidRPr="00113006">
        <w:rPr>
          <w:b w:val="0"/>
          <w:bCs/>
          <w:sz w:val="18"/>
          <w:szCs w:val="18"/>
        </w:rPr>
        <w:t xml:space="preserve">, 33; </w:t>
      </w:r>
      <w:proofErr w:type="spellStart"/>
      <w:r w:rsidRPr="00113006">
        <w:rPr>
          <w:b w:val="0"/>
          <w:bCs/>
          <w:sz w:val="18"/>
          <w:szCs w:val="18"/>
        </w:rPr>
        <w:t>İbn</w:t>
      </w:r>
      <w:proofErr w:type="spellEnd"/>
      <w:r w:rsidRPr="00113006">
        <w:rPr>
          <w:b w:val="0"/>
          <w:bCs/>
          <w:sz w:val="18"/>
          <w:szCs w:val="18"/>
        </w:rPr>
        <w:t xml:space="preserve"> </w:t>
      </w:r>
      <w:proofErr w:type="spellStart"/>
      <w:r w:rsidRPr="00113006">
        <w:rPr>
          <w:b w:val="0"/>
          <w:bCs/>
          <w:sz w:val="18"/>
          <w:szCs w:val="18"/>
        </w:rPr>
        <w:t>Hanbel</w:t>
      </w:r>
      <w:proofErr w:type="spellEnd"/>
      <w:r w:rsidRPr="00113006">
        <w:rPr>
          <w:b w:val="0"/>
          <w:bCs/>
          <w:sz w:val="18"/>
          <w:szCs w:val="18"/>
        </w:rPr>
        <w:t>, IV, 77.</w:t>
      </w:r>
    </w:p>
    <w:p w:rsidR="00E670E5" w:rsidRPr="00113006" w:rsidRDefault="00BD14A4" w:rsidP="00B64887">
      <w:pPr>
        <w:pStyle w:val="SonnotMetni"/>
        <w:spacing w:after="120"/>
        <w:ind w:firstLine="709"/>
        <w:jc w:val="right"/>
        <w:rPr>
          <w:sz w:val="22"/>
          <w:szCs w:val="22"/>
        </w:rPr>
      </w:pPr>
      <w:proofErr w:type="spellStart"/>
      <w:r w:rsidRPr="00BD14A4">
        <w:rPr>
          <w:i/>
          <w:iCs/>
          <w:sz w:val="22"/>
          <w:szCs w:val="22"/>
        </w:rPr>
        <w:t>Generaldirektion</w:t>
      </w:r>
      <w:proofErr w:type="spellEnd"/>
      <w:r w:rsidRPr="00BD14A4">
        <w:rPr>
          <w:i/>
          <w:iCs/>
          <w:sz w:val="22"/>
          <w:szCs w:val="22"/>
        </w:rPr>
        <w:t xml:space="preserve"> </w:t>
      </w:r>
      <w:proofErr w:type="spellStart"/>
      <w:r w:rsidRPr="00BD14A4">
        <w:rPr>
          <w:i/>
          <w:iCs/>
          <w:sz w:val="22"/>
          <w:szCs w:val="22"/>
        </w:rPr>
        <w:t>für</w:t>
      </w:r>
      <w:proofErr w:type="spellEnd"/>
      <w:r w:rsidRPr="00BD14A4">
        <w:rPr>
          <w:i/>
          <w:iCs/>
          <w:sz w:val="22"/>
          <w:szCs w:val="22"/>
        </w:rPr>
        <w:t xml:space="preserve"> </w:t>
      </w:r>
      <w:proofErr w:type="spellStart"/>
      <w:r w:rsidRPr="00BD14A4">
        <w:rPr>
          <w:i/>
          <w:iCs/>
          <w:sz w:val="22"/>
          <w:szCs w:val="22"/>
        </w:rPr>
        <w:t>religiöse</w:t>
      </w:r>
      <w:proofErr w:type="spellEnd"/>
      <w:r w:rsidRPr="00BD14A4">
        <w:rPr>
          <w:i/>
          <w:iCs/>
          <w:sz w:val="22"/>
          <w:szCs w:val="22"/>
        </w:rPr>
        <w:t xml:space="preserve"> </w:t>
      </w:r>
      <w:proofErr w:type="spellStart"/>
      <w:r w:rsidRPr="00BD14A4">
        <w:rPr>
          <w:i/>
          <w:iCs/>
          <w:sz w:val="22"/>
          <w:szCs w:val="22"/>
        </w:rPr>
        <w:t>Dienste</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FreeSans">
    <w:altName w:val="Arial"/>
    <w:charset w:val="01"/>
    <w:family w:val="swiss"/>
    <w:pitch w:val="default"/>
  </w:font>
  <w:font w:name="TimelTTU">
    <w:altName w:val="Courier New"/>
    <w:charset w:val="00"/>
    <w:family w:val="auto"/>
    <w:pitch w:val="variable"/>
  </w:font>
  <w:font w:name="Shaikh Hamdullah Book">
    <w:panose1 w:val="02010000000000000000"/>
    <w:charset w:val="00"/>
    <w:family w:val="auto"/>
    <w:pitch w:val="variable"/>
    <w:sig w:usb0="00002003" w:usb1="00000000" w:usb2="00000000" w:usb3="00000000" w:csb0="0000004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50" w:rsidRDefault="00F84250">
      <w:r>
        <w:separator/>
      </w:r>
    </w:p>
  </w:footnote>
  <w:footnote w:type="continuationSeparator" w:id="0">
    <w:p w:rsidR="00F84250" w:rsidRDefault="00F8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Bal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pos w:val="sectEnd"/>
    <w:numFmt w:val="decimal"/>
    <w:endnote w:id="-1"/>
    <w:endnote w:id="0"/>
  </w:endnotePr>
  <w:compat>
    <w:applyBreakingRules/>
    <w:compatSetting w:name="compatibilityMode" w:uri="http://schemas.microsoft.com/office/word" w:val="12"/>
  </w:compat>
  <w:rsids>
    <w:rsidRoot w:val="00113006"/>
    <w:rsid w:val="00111E64"/>
    <w:rsid w:val="00113006"/>
    <w:rsid w:val="001B3178"/>
    <w:rsid w:val="002F30FA"/>
    <w:rsid w:val="00730C27"/>
    <w:rsid w:val="00732C17"/>
    <w:rsid w:val="00803086"/>
    <w:rsid w:val="00884ED7"/>
    <w:rsid w:val="00893D4B"/>
    <w:rsid w:val="009547A4"/>
    <w:rsid w:val="00987742"/>
    <w:rsid w:val="00A4587D"/>
    <w:rsid w:val="00AD3868"/>
    <w:rsid w:val="00B64887"/>
    <w:rsid w:val="00BD14A4"/>
    <w:rsid w:val="00E670E5"/>
    <w:rsid w:val="00ED6557"/>
    <w:rsid w:val="00EF1F2F"/>
    <w:rsid w:val="00F0552D"/>
    <w:rsid w:val="00F842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2824CE"/>
  <w15:docId w15:val="{70D83781-F480-44DF-A2EE-1856F9E8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b/>
      <w:sz w:val="24"/>
      <w:lang w:eastAsia="zh-CN"/>
    </w:rPr>
  </w:style>
  <w:style w:type="paragraph" w:styleId="Balk2">
    <w:name w:val="heading 2"/>
    <w:basedOn w:val="Normal"/>
    <w:next w:val="GvdeMetni"/>
    <w:qFormat/>
    <w:pPr>
      <w:numPr>
        <w:ilvl w:val="1"/>
        <w:numId w:val="1"/>
      </w:numPr>
      <w:spacing w:before="280" w:after="280"/>
      <w:outlineLvl w:val="1"/>
    </w:pPr>
    <w:rPr>
      <w:bCs/>
      <w:sz w:val="36"/>
      <w:szCs w:val="3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cs="Times New Roman" w:hint="default"/>
    </w:rPr>
  </w:style>
  <w:style w:type="character" w:customStyle="1" w:styleId="VarsaylanParagrafYazTipi1">
    <w:name w:val="Varsayılan Paragraf Yazı Tipi1"/>
  </w:style>
  <w:style w:type="character" w:customStyle="1" w:styleId="KonuBalChar">
    <w:name w:val="Konu Başlığı Char"/>
    <w:rPr>
      <w:rFonts w:ascii="Cambria" w:eastAsia="Times New Roman" w:hAnsi="Cambria" w:cs="Times New Roman"/>
      <w:b/>
      <w:bCs/>
      <w:kern w:val="2"/>
      <w:sz w:val="32"/>
      <w:szCs w:val="32"/>
    </w:rPr>
  </w:style>
  <w:style w:type="character" w:customStyle="1" w:styleId="DipnotMetniChar">
    <w:name w:val="Dipnot Metni Char"/>
    <w:rPr>
      <w:rFonts w:cs="Times New Roman"/>
      <w:b/>
      <w:sz w:val="20"/>
      <w:szCs w:val="20"/>
    </w:rPr>
  </w:style>
  <w:style w:type="character" w:customStyle="1" w:styleId="DipnotKarakterleri">
    <w:name w:val="Dipnot Karakterleri"/>
    <w:rPr>
      <w:rFonts w:cs="Times New Roman"/>
      <w:vertAlign w:val="superscript"/>
    </w:rPr>
  </w:style>
  <w:style w:type="character" w:customStyle="1" w:styleId="stbilgiChar">
    <w:name w:val="Üstbilgi Char"/>
    <w:rPr>
      <w:rFonts w:cs="Times New Roman"/>
      <w:b/>
      <w:sz w:val="20"/>
      <w:szCs w:val="20"/>
    </w:rPr>
  </w:style>
  <w:style w:type="character" w:styleId="SayfaNumaras">
    <w:name w:val="page number"/>
    <w:rPr>
      <w:rFonts w:cs="Times New Roman"/>
    </w:rPr>
  </w:style>
  <w:style w:type="character" w:customStyle="1" w:styleId="AltbilgiChar">
    <w:name w:val="Altbilgi Char"/>
    <w:rPr>
      <w:rFonts w:cs="Times New Roman"/>
      <w:b/>
      <w:sz w:val="20"/>
      <w:szCs w:val="20"/>
    </w:rPr>
  </w:style>
  <w:style w:type="character" w:customStyle="1" w:styleId="SonnotMetniChar">
    <w:name w:val="Sonnot Metni Char"/>
    <w:rPr>
      <w:rFonts w:cs="Times New Roman"/>
      <w:b/>
    </w:rPr>
  </w:style>
  <w:style w:type="character" w:customStyle="1" w:styleId="SonnotKarakterleri">
    <w:name w:val="Sonnot Karakterleri"/>
    <w:rPr>
      <w:rFonts w:cs="Times New Roman"/>
      <w:vertAlign w:val="superscript"/>
    </w:rPr>
  </w:style>
  <w:style w:type="character" w:customStyle="1" w:styleId="BalonMetniChar">
    <w:name w:val="Balon Metni Char"/>
    <w:rPr>
      <w:rFonts w:ascii="Tahoma" w:hAnsi="Tahoma" w:cs="Tahoma"/>
      <w:b/>
      <w:sz w:val="16"/>
      <w:szCs w:val="16"/>
    </w:rPr>
  </w:style>
  <w:style w:type="character" w:customStyle="1" w:styleId="GvdeMetniGirintisiChar">
    <w:name w:val="Gövde Metni Girintisi Char"/>
    <w:rPr>
      <w:rFonts w:cs="Times New Roman"/>
      <w:b/>
      <w:sz w:val="20"/>
      <w:szCs w:val="20"/>
    </w:rPr>
  </w:style>
  <w:style w:type="character" w:customStyle="1" w:styleId="BelgeBalantlarChar">
    <w:name w:val="Belge Bağlantıları Char"/>
    <w:rPr>
      <w:rFonts w:ascii="Tahoma" w:hAnsi="Tahoma" w:cs="Times New Roman"/>
      <w:b/>
      <w:sz w:val="16"/>
    </w:rPr>
  </w:style>
  <w:style w:type="character" w:styleId="Kpr">
    <w:name w:val="Hyperlink"/>
    <w:rPr>
      <w:rFonts w:cs="Times New Roman"/>
      <w:color w:val="000080"/>
      <w:u w:val="none"/>
    </w:rPr>
  </w:style>
  <w:style w:type="character" w:customStyle="1" w:styleId="AltyazChar">
    <w:name w:val="Altyazı Char"/>
    <w:rPr>
      <w:rFonts w:cs="Times New Roman"/>
      <w:color w:val="FF0000"/>
      <w:sz w:val="16"/>
      <w:vertAlign w:val="superscript"/>
    </w:rPr>
  </w:style>
  <w:style w:type="character" w:styleId="Vurgu">
    <w:name w:val="Emphasis"/>
    <w:qFormat/>
    <w:rPr>
      <w:i/>
      <w:iCs/>
    </w:rPr>
  </w:style>
  <w:style w:type="character" w:customStyle="1" w:styleId="Balk2Char">
    <w:name w:val="Başlık 2 Char"/>
    <w:rPr>
      <w:b/>
      <w:bCs/>
      <w:sz w:val="36"/>
      <w:szCs w:val="36"/>
    </w:rPr>
  </w:style>
  <w:style w:type="character" w:customStyle="1" w:styleId="diyanetChar">
    <w:name w:val="diyanet Char"/>
    <w:rPr>
      <w:sz w:val="24"/>
      <w:szCs w:val="24"/>
    </w:rPr>
  </w:style>
  <w:style w:type="character" w:customStyle="1" w:styleId="zmlenmeyenBahsetme">
    <w:name w:val="Çözümlenmeyen Bahsetme"/>
    <w:rPr>
      <w:color w:val="605E5C"/>
      <w:shd w:val="clear" w:color="auto" w:fill="E1DFDD"/>
    </w:rPr>
  </w:style>
  <w:style w:type="character" w:styleId="SonnotBavurusu">
    <w:name w:val="endnote reference"/>
    <w:rPr>
      <w:vertAlign w:val="superscript"/>
    </w:rPr>
  </w:style>
  <w:style w:type="character" w:styleId="DipnotBavurusu">
    <w:name w:val="footnote reference"/>
    <w:rPr>
      <w:vertAlign w:val="superscript"/>
    </w:rPr>
  </w:style>
  <w:style w:type="paragraph" w:customStyle="1" w:styleId="Balk">
    <w:name w:val="Başlık"/>
    <w:basedOn w:val="Normal"/>
    <w:next w:val="GvdeMetni"/>
    <w:pPr>
      <w:spacing w:line="360" w:lineRule="auto"/>
      <w:ind w:firstLine="567"/>
      <w:jc w:val="center"/>
    </w:pPr>
  </w:style>
  <w:style w:type="paragraph" w:styleId="GvdeMetni">
    <w:name w:val="Body Text"/>
    <w:basedOn w:val="Normal"/>
    <w:pPr>
      <w:spacing w:after="140" w:line="276"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Cs w:val="24"/>
    </w:rPr>
  </w:style>
  <w:style w:type="paragraph" w:customStyle="1" w:styleId="Dizin">
    <w:name w:val="Dizin"/>
    <w:basedOn w:val="Normal"/>
    <w:pPr>
      <w:suppressLineNumbers/>
    </w:pPr>
    <w:rPr>
      <w:rFonts w:cs="FreeSans"/>
    </w:rPr>
  </w:style>
  <w:style w:type="paragraph" w:styleId="DipnotMetni">
    <w:name w:val="footnote text"/>
    <w:basedOn w:val="Normal"/>
    <w:rPr>
      <w:sz w:val="20"/>
    </w:rPr>
  </w:style>
  <w:style w:type="paragraph" w:styleId="stBilgi">
    <w:name w:val="header"/>
    <w:basedOn w:val="Normal"/>
    <w:pPr>
      <w:tabs>
        <w:tab w:val="center" w:pos="4536"/>
        <w:tab w:val="right" w:pos="9072"/>
      </w:tabs>
    </w:pPr>
  </w:style>
  <w:style w:type="paragraph" w:customStyle="1" w:styleId="NormalPar">
    <w:name w:val="NormalPar"/>
    <w:pPr>
      <w:suppressAutoHyphens/>
      <w:autoSpaceDE w:val="0"/>
    </w:pPr>
    <w:rPr>
      <w:rFonts w:ascii="TimelTTU" w:hAnsi="TimelTTU" w:cs="TimelTTU"/>
      <w:sz w:val="24"/>
      <w:szCs w:val="24"/>
      <w:lang w:eastAsia="zh-CN"/>
    </w:rPr>
  </w:style>
  <w:style w:type="paragraph" w:styleId="AltBilgi">
    <w:name w:val="footer"/>
    <w:basedOn w:val="Normal"/>
    <w:pPr>
      <w:tabs>
        <w:tab w:val="center" w:pos="4153"/>
        <w:tab w:val="right" w:pos="8306"/>
      </w:tabs>
    </w:pPr>
  </w:style>
  <w:style w:type="paragraph" w:styleId="SonnotMetni">
    <w:name w:val="endnote text"/>
    <w:basedOn w:val="Normal"/>
    <w:rPr>
      <w:sz w:val="20"/>
    </w:rPr>
  </w:style>
  <w:style w:type="paragraph" w:styleId="BalonMetni">
    <w:name w:val="Balloon Text"/>
    <w:basedOn w:val="Normal"/>
    <w:rPr>
      <w:rFonts w:ascii="Tahoma" w:hAnsi="Tahoma" w:cs="Tahoma"/>
      <w:sz w:val="16"/>
      <w:szCs w:val="16"/>
    </w:rPr>
  </w:style>
  <w:style w:type="paragraph" w:styleId="GvdeMetniGirintisi">
    <w:name w:val="Body Text Indent"/>
    <w:basedOn w:val="Normal"/>
    <w:pPr>
      <w:ind w:firstLine="709"/>
      <w:jc w:val="both"/>
    </w:pPr>
    <w:rPr>
      <w:b w:val="0"/>
      <w:szCs w:val="24"/>
    </w:rPr>
  </w:style>
  <w:style w:type="paragraph" w:customStyle="1" w:styleId="BelgeBalantlar1">
    <w:name w:val="Belge Bağlantıları1"/>
    <w:basedOn w:val="Normal"/>
    <w:rPr>
      <w:rFonts w:ascii="Tahoma" w:hAnsi="Tahoma" w:cs="Tahoma"/>
      <w:sz w:val="16"/>
      <w:szCs w:val="16"/>
    </w:rPr>
  </w:style>
  <w:style w:type="paragraph" w:styleId="NormalWeb">
    <w:name w:val="Normal (Web)"/>
    <w:basedOn w:val="Normal"/>
    <w:rPr>
      <w:szCs w:val="24"/>
    </w:rPr>
  </w:style>
  <w:style w:type="paragraph" w:styleId="Altyaz">
    <w:name w:val="Subtitle"/>
    <w:basedOn w:val="Normal"/>
    <w:next w:val="Normal"/>
    <w:qFormat/>
    <w:rPr>
      <w:b w:val="0"/>
      <w:color w:val="FF0000"/>
      <w:sz w:val="16"/>
      <w:szCs w:val="16"/>
      <w:vertAlign w:val="superscript"/>
    </w:rPr>
  </w:style>
  <w:style w:type="paragraph" w:customStyle="1" w:styleId="mshfBesmele">
    <w:name w:val="mshfBesmele"/>
    <w:basedOn w:val="Normal"/>
    <w:pPr>
      <w:bidi/>
      <w:jc w:val="center"/>
    </w:pPr>
    <w:rPr>
      <w:rFonts w:cs="Shaikh Hamdullah Book"/>
      <w:b w:val="0"/>
      <w:szCs w:val="40"/>
      <w:lang w:bidi="ar-AE"/>
    </w:rPr>
  </w:style>
  <w:style w:type="paragraph" w:styleId="AralkYok">
    <w:name w:val="No Spacing"/>
    <w:qFormat/>
    <w:pPr>
      <w:suppressAutoHyphens/>
    </w:pPr>
    <w:rPr>
      <w:rFonts w:ascii="Calibri" w:eastAsia="Calibri" w:hAnsi="Calibri" w:cs="Calibri"/>
      <w:sz w:val="22"/>
      <w:szCs w:val="22"/>
      <w:lang w:eastAsia="zh-CN"/>
    </w:rPr>
  </w:style>
  <w:style w:type="paragraph" w:customStyle="1" w:styleId="diyanet">
    <w:name w:val="diyanet"/>
    <w:basedOn w:val="Normal"/>
    <w:pPr>
      <w:spacing w:line="360" w:lineRule="auto"/>
      <w:ind w:left="851" w:right="793"/>
      <w:jc w:val="both"/>
    </w:pPr>
    <w:rPr>
      <w:b w:val="0"/>
      <w:szCs w:val="24"/>
    </w:rPr>
  </w:style>
  <w:style w:type="paragraph" w:customStyle="1" w:styleId="BALIKLAR">
    <w:name w:val="BAŞLIKLAR"/>
    <w:basedOn w:val="Normal"/>
    <w:pPr>
      <w:widowControl w:val="0"/>
      <w:autoSpaceDE w:val="0"/>
      <w:spacing w:after="720"/>
      <w:jc w:val="center"/>
      <w:textAlignment w:val="baseline"/>
    </w:pPr>
    <w:rPr>
      <w:rFonts w:ascii="Arial" w:eastAsia="Arial" w:hAnsi="Arial" w:cs="Arial"/>
      <w:b w:val="0"/>
      <w:bCs/>
      <w:color w:val="FF0000"/>
      <w:kern w:val="2"/>
      <w:sz w:val="28"/>
      <w:szCs w:val="24"/>
    </w:rPr>
  </w:style>
  <w:style w:type="paragraph" w:customStyle="1" w:styleId="Gvde">
    <w:name w:val="Gövde"/>
    <w:pPr>
      <w:pBdr>
        <w:top w:val="none" w:sz="0" w:space="0" w:color="000000"/>
        <w:left w:val="none" w:sz="0" w:space="0" w:color="000000"/>
        <w:bottom w:val="none" w:sz="0" w:space="0" w:color="000000"/>
        <w:right w:val="none" w:sz="0" w:space="0" w:color="000000"/>
      </w:pBdr>
      <w:suppressAutoHyphens/>
    </w:pPr>
    <w:rPr>
      <w:rFonts w:ascii="Calibri" w:eastAsia="Calibri" w:hAnsi="Calibri" w:cs="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DKFT66RQZEX3-1797567310-1966</_dlc_DocId>
    <_dlc_DocIdUrl xmlns="4a2ce632-3ebe-48ff-a8b1-ed342ea1f401">
      <Url>https://dinhizmetleri.diyanet.gov.tr/_layouts/15/DocIdRedir.aspx?ID=DKFT66RQZEX3-1797567310-1966</Url>
      <Description>DKFT66RQZEX3-1797567310-1966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DF017DE59BD9D4BA6A14289BDF31CE3" ma:contentTypeVersion="8" ma:contentTypeDescription="Create a new document." ma:contentTypeScope="" ma:versionID="958faab013209f654a1bc645483abe27">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b0ce32a97847273cb7737f3ef5fd1421"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DE149-E946-4B22-BD92-50B446F45866}"/>
</file>

<file path=customXml/itemProps2.xml><?xml version="1.0" encoding="utf-8"?>
<ds:datastoreItem xmlns:ds="http://schemas.openxmlformats.org/officeDocument/2006/customXml" ds:itemID="{295DF6B4-C1BE-4843-9B80-E3A3ED116DC8}"/>
</file>

<file path=customXml/itemProps3.xml><?xml version="1.0" encoding="utf-8"?>
<ds:datastoreItem xmlns:ds="http://schemas.openxmlformats.org/officeDocument/2006/customXml" ds:itemID="{0D05F1E4-647D-4562-B8E0-E6E795F37C3E}"/>
</file>

<file path=customXml/itemProps4.xml><?xml version="1.0" encoding="utf-8"?>
<ds:datastoreItem xmlns:ds="http://schemas.openxmlformats.org/officeDocument/2006/customXml" ds:itemID="{76318116-5292-4845-915B-ACC375FCA4AF}"/>
</file>

<file path=customXml/itemProps5.xml><?xml version="1.0" encoding="utf-8"?>
<ds:datastoreItem xmlns:ds="http://schemas.openxmlformats.org/officeDocument/2006/customXml" ds:itemID="{C610D22A-8F30-46CB-B8CC-C0E93D98D077}"/>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2474</Characters>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Sorumluluk Bilinci</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hutbe</cp:keywords>
  <cp:lastPrinted>2020-10-28T09:38:00Z</cp:lastPrinted>
  <dcterms:created xsi:type="dcterms:W3CDTF">2020-10-29T00:14:00Z</dcterms:created>
  <dcterms:modified xsi:type="dcterms:W3CDTF">2020-10-30T06:38:00Z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83bebff7-ef2d-4545-841e-b93fa11d8889</vt:lpwstr>
  </property>
  <property fmtid="{D5CDD505-2E9C-101B-9397-08002B2CF9AE}" pid="4" name="TaxKeyword">
    <vt:lpwstr>71;#hutbe|367964cc-f3b8-4af9-9c9a-49236226e63f</vt:lpwstr>
  </property>
</Properties>
</file>